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D47" w:rsidRPr="00E229DC" w:rsidRDefault="00A10D47" w:rsidP="00A10D47">
      <w:pPr>
        <w:bidi/>
        <w:rPr>
          <w:rFonts w:ascii="Simplified Arabic" w:hAnsi="Simplified Arabic" w:cs="Simplified Arabic"/>
          <w:b/>
          <w:bCs/>
          <w:sz w:val="36"/>
          <w:szCs w:val="36"/>
          <w:rtl/>
        </w:rPr>
      </w:pPr>
      <w:r w:rsidRPr="00E229DC">
        <w:rPr>
          <w:rFonts w:ascii="Simplified Arabic" w:hAnsi="Simplified Arabic" w:cs="Simplified Arabic"/>
          <w:b/>
          <w:bCs/>
          <w:sz w:val="36"/>
          <w:szCs w:val="36"/>
          <w:rtl/>
        </w:rPr>
        <w:t xml:space="preserve">مقدمة </w:t>
      </w:r>
      <w:r>
        <w:rPr>
          <w:rFonts w:ascii="Simplified Arabic" w:hAnsi="Simplified Arabic" w:cs="Simplified Arabic" w:hint="cs"/>
          <w:b/>
          <w:bCs/>
          <w:sz w:val="36"/>
          <w:szCs w:val="36"/>
          <w:rtl/>
        </w:rPr>
        <w:t>:</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sz w:val="32"/>
          <w:szCs w:val="32"/>
          <w:rtl/>
        </w:rPr>
        <w:t>الوقف</w:t>
      </w:r>
      <w:r>
        <w:rPr>
          <w:rFonts w:ascii="Simplified Arabic" w:hAnsi="Simplified Arabic" w:cs="Simplified Arabic" w:hint="cs"/>
          <w:sz w:val="32"/>
          <w:szCs w:val="32"/>
          <w:rtl/>
        </w:rPr>
        <w:t xml:space="preserve"> سنة ماضية ، وشرعة ماتعة ، ينفع الله بها الواقفين ، ويكفل بها المنتفعين ، ويسد بها حاجة المحتاجين ، فهو من الأعمال الجارية للمرء بعد وفاته كما لو كان يعملها في حال الحياة ، لذلك أسرع إليه السلف. </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والوقف قربة من قرب الله دلت على مشروعيته نصوص من القرآن الكريم لقوله تعـــــــالى:(( يَا أَيٌهَا الْذِيْنَ آمَنٌوْا أَنْفِقُوْا مِنْ طَيِبَاتِ مَا كَسَبْتُمْ وَمِمَا أَخْرَجْنَا لَكٌــــــمْ مِنَ الْأَرْضِ))</w:t>
      </w:r>
      <w:r w:rsidRPr="006B450C">
        <w:rPr>
          <w:rFonts w:ascii="Simplified Arabic" w:hAnsi="Simplified Arabic" w:cs="Simplified Arabic"/>
          <w:sz w:val="24"/>
          <w:szCs w:val="24"/>
          <w:rtl/>
        </w:rPr>
        <w:t xml:space="preserve"> </w:t>
      </w:r>
      <w:r>
        <w:rPr>
          <w:rFonts w:ascii="Simplified Arabic" w:hAnsi="Simplified Arabic" w:cs="Simplified Arabic"/>
          <w:sz w:val="32"/>
          <w:szCs w:val="32"/>
          <w:rtl/>
        </w:rPr>
        <w:t>الآية 267 من سورة البقر</w:t>
      </w:r>
      <w:r>
        <w:rPr>
          <w:rFonts w:ascii="Simplified Arabic" w:hAnsi="Simplified Arabic" w:cs="Simplified Arabic" w:hint="cs"/>
          <w:sz w:val="32"/>
          <w:szCs w:val="32"/>
          <w:rtl/>
        </w:rPr>
        <w:t xml:space="preserve">ة،  وأيضا قوله عز وجل: (( لَنْ تَنَالُوْا الْبِرَ حَتَى تُنْفِقُوْا مِمَا تٌحِبُونْ وَمَا تُنْفِقُوْا مِنْ شَيْءٍ فَإِنَ الله بِهِ عَلِيْمُ )) </w:t>
      </w:r>
      <w:r w:rsidRPr="006B450C">
        <w:rPr>
          <w:rFonts w:ascii="Simplified Arabic" w:hAnsi="Simplified Arabic" w:cs="Simplified Arabic"/>
          <w:sz w:val="32"/>
          <w:szCs w:val="32"/>
          <w:rtl/>
        </w:rPr>
        <w:t>الآية 92 من سورة آل عمران</w:t>
      </w:r>
      <w:r>
        <w:rPr>
          <w:rFonts w:ascii="Simplified Arabic" w:hAnsi="Simplified Arabic" w:cs="Simplified Arabic" w:hint="cs"/>
          <w:sz w:val="32"/>
          <w:szCs w:val="32"/>
          <w:rtl/>
        </w:rPr>
        <w:t xml:space="preserve">، كما حثت عليه السنة النبوية، وعمل به الصحابة رضوان الله عليهم و أجمعوا على مشروعيته فمن السنة النبوية عن أبي هريرة رضي الله عنه أن رسول الله صلى الله عليه وسلم قال :(( إذا مات ابن آدم انقطع  عمله إلا من ثلاث : صدقة جارية أو عمل ينتفع به أو ولد صالح يدعو له )) رواه مسلم وأبو داوود والترميذي والنسائي. </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والوقف باب عظيم من أبواب الفقه الإسلامي، وهو دعامة أساسية للاقتصاد الوطني ، وقد ازدادت أهميته في العصر الحديث ، لاسيما مع التطور المطرد في شتى مجالات الحياة .</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وقد عرفت الأوقاف في الجزائر كمؤسسة دينية عريقة ، وتميزت بتكاثر ملحوظ وانتشار واسع وقد اكتسبت أهمية كبيرة خاصة في أواخر العهد العثماني وبداية الاحتلال الفرنسي ، ولعل ما عرفته الأوقاف من تطور وتوسع في الفترة العثمانية كفيل بأن يطلق على تلك المرحلة من تاريخ الوقف في الجزائر مرحلة الازدهار الوقفي ، حيث بلغت الممتلكات الوقفية أوج عظمتها .</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وفي مرحلة الاحتلال الفرنسي،</w:t>
      </w:r>
      <w:r w:rsidRPr="0087287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عملت الإدارة الفرنسية جاهدة على إصدار العديد من القرارات والمراسيم التي تنص جميعها على رفع الحصانة عن الأملاك لوقفية ، وبذلك تمكنت من فرض رقابتها الفعلية على الأوقاف. </w:t>
      </w:r>
    </w:p>
    <w:p w:rsidR="00A10D47" w:rsidRDefault="00A10D47" w:rsidP="00A10D47">
      <w:pPr>
        <w:bidi/>
        <w:spacing w:line="240" w:lineRule="auto"/>
        <w:ind w:firstLine="709"/>
        <w:jc w:val="lowKashida"/>
        <w:rPr>
          <w:rFonts w:ascii="Simplified Arabic" w:hAnsi="Simplified Arabic" w:cs="Simplified Arabic"/>
          <w:sz w:val="32"/>
          <w:szCs w:val="32"/>
          <w:rtl/>
        </w:rPr>
      </w:pPr>
      <w:r>
        <w:rPr>
          <w:rFonts w:ascii="Simplified Arabic" w:hAnsi="Simplified Arabic" w:cs="Simplified Arabic" w:hint="cs"/>
          <w:sz w:val="32"/>
          <w:szCs w:val="32"/>
          <w:rtl/>
        </w:rPr>
        <w:t>وبمقتضى هدا الإشراف الفعلي على الأوقاف صدر قرار أخر(</w:t>
      </w:r>
      <w:r w:rsidRPr="006B450C">
        <w:rPr>
          <w:rFonts w:ascii="Simplified Arabic" w:hAnsi="Simplified Arabic" w:cs="Simplified Arabic"/>
          <w:sz w:val="32"/>
          <w:szCs w:val="32"/>
          <w:rtl/>
        </w:rPr>
        <w:t>صدر هذا القرار في أكتوبر 1844</w:t>
      </w:r>
      <w:r w:rsidRPr="006B450C">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ينص صراحة على أن الأوقاف لم تعد تتمتع بالحصانة وأنه بحكم القرار أصبحت الأملاك الوقفية تخضع لأحكام المعاملات المتعلقة بالأملاك العقارية ، وهذا ما أدى إلى الاستيلاء على الكثير من الأراضي الموقوفة والتي تشكل نصف الأراضي الزراعية ، كما أنه لم يسلم من غصب الحكام والقائمين عليه ، رغم أن الوقف لا يمكن التصرف فيه إلا وفق </w:t>
      </w:r>
      <w:r>
        <w:rPr>
          <w:rFonts w:ascii="Simplified Arabic" w:hAnsi="Simplified Arabic" w:cs="Simplified Arabic" w:hint="cs"/>
          <w:sz w:val="32"/>
          <w:szCs w:val="32"/>
          <w:rtl/>
        </w:rPr>
        <w:lastRenderedPageBreak/>
        <w:t xml:space="preserve">شروط الواقفين ، فانحصرت الأوقاف وتراجع دورها في حياة المجتمع ، كما انتشرت ظاهرة الوقف على النفس والذرية فيما يعرف بالوقف الذري ( الوقف الخاص ) تأمينا للذرية مما تخفيه الأيام وتمادت هذه الظاهرة حتى طغت الأوقاف الخاصة عن الأوقاف العامة مما دفع بكثير من الدول إلى منع الوقف الذري أو تضييق نطاقه.   </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وغداة الاستقلال ، ونتيجة للفراغ القانوني آنذاك لم تهتم الدولة الجزائرية برعاية الأوقاف المتبقية وصيانتها وحمايتها ، واستمر العمل بالتشريع الفرنسي في تسيير الأملاك الوقفية ، فلم تكتسب هذه الأخيرة الشرعية الإدارية اللازمة للقيام بدورها الفعلي.</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إن الإهمال التشريعي الذي تعرضت له الأملاك الوقفية في الجزائر قبل الاستقلال ومباشرة بعده كان له الأثر السلبي البالغ على استمرارية  الانتفاع بهذه الأوقاف ، فتعرضت معظمها للاندثار خاصة العقارات بسبب تقادمها وعدم صيانتها وضياع معظم الوثائق والعقود الخاصة بها.</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ويعد الوقف من العقود التبرعية فهو تبرع دائم غير منقطع وصدقة جارية وقد اقتضت خاصية الديمومة التي يختص بها عن سائر العقود المشابهة له أن تكون هناك ولاية تصونه وترعاه بأمانة وإخلاص وفق ما تقتضيه المصلحة الشرعية والممثلة في نظارات الوقف، فالمحافظة على الأملاك الوقفية أمر لابد منه من أجل بقاء عطائه ودوام المنفعة المرجوة منه.      </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والوقف قديما وإن عرف أشكال مختلفة ، غير أنه لا يتجاوز الصعيد الديني كالوقف على أماكن العبادة ونحوها ، إلا أنه مع تطور الحاصل في المجتمعات العربية والإسلامية عرف الوقف نقلة كبيرة حيث انتقل غرضه من الصعيد الديني إلى الصعيد المجتمعي فتعددت أغراضه وتنوعت أهدافه ليصل إلى تقديم العديد من الخدمات في مجال التعليم والصحة وإقامة مراكز الرعاية الاجتماعية وإعانة الفقراء والمحتاجين وكفالة اليتامى .....إلخ .</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ونتيجة لذلك ، فقد صار لازما الاهتمام به وإعادة بناء نظامه وتفعيل دوره وتقنينه وتنظيم أحكامه.</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وباعتبار الجزائر دولة إسلامية فهي تستمد نصوصها التشريعية من أحكام الشريعة الإسلامية في معالجة مختلف المسائل المنظمة للوقف. </w:t>
      </w:r>
    </w:p>
    <w:p w:rsidR="00A10D47" w:rsidRDefault="00A10D47" w:rsidP="007F2173">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والجزائر تعد من بين الدول التي تبنت نظام الوقف وأخذت به ، حيث صنف المشرع الجزائري الأملاك الوقفية ضمن الأملاك العقارية إلى جانب الأملاك الوطنية والأملاك الخاصة بموجب المادة 03 من </w:t>
      </w:r>
      <w:r w:rsidR="007F2173">
        <w:rPr>
          <w:rFonts w:ascii="Simplified Arabic" w:hAnsi="Simplified Arabic" w:cs="Simplified Arabic" w:hint="cs"/>
          <w:sz w:val="32"/>
          <w:szCs w:val="32"/>
          <w:rtl/>
        </w:rPr>
        <w:t>قانون</w:t>
      </w:r>
      <w:r>
        <w:rPr>
          <w:rFonts w:ascii="Simplified Arabic" w:hAnsi="Simplified Arabic" w:cs="Simplified Arabic" w:hint="cs"/>
          <w:sz w:val="32"/>
          <w:szCs w:val="32"/>
          <w:rtl/>
        </w:rPr>
        <w:t xml:space="preserve"> رقم 90-25 المؤرخ في 18 نوفمبر 1990 المتضمن</w:t>
      </w:r>
      <w:r w:rsidR="007F2173">
        <w:rPr>
          <w:rFonts w:ascii="Simplified Arabic" w:hAnsi="Simplified Arabic" w:cs="Simplified Arabic" w:hint="cs"/>
          <w:sz w:val="32"/>
          <w:szCs w:val="32"/>
          <w:rtl/>
        </w:rPr>
        <w:t xml:space="preserve"> قانون</w:t>
      </w:r>
      <w:r>
        <w:rPr>
          <w:rFonts w:ascii="Simplified Arabic" w:hAnsi="Simplified Arabic" w:cs="Simplified Arabic" w:hint="cs"/>
          <w:sz w:val="32"/>
          <w:szCs w:val="32"/>
          <w:rtl/>
        </w:rPr>
        <w:t xml:space="preserve"> </w:t>
      </w:r>
      <w:r>
        <w:rPr>
          <w:rFonts w:ascii="Simplified Arabic" w:hAnsi="Simplified Arabic" w:cs="Simplified Arabic" w:hint="cs"/>
          <w:sz w:val="32"/>
          <w:szCs w:val="32"/>
          <w:rtl/>
        </w:rPr>
        <w:lastRenderedPageBreak/>
        <w:t>التوجيه العقاري</w:t>
      </w:r>
      <w:r w:rsidR="007F2173">
        <w:rPr>
          <w:rFonts w:ascii="Simplified Arabic" w:hAnsi="Simplified Arabic" w:cs="Simplified Arabic" w:hint="cs"/>
          <w:sz w:val="32"/>
          <w:szCs w:val="32"/>
          <w:rtl/>
        </w:rPr>
        <w:t xml:space="preserve"> المعدل والمتمم ،</w:t>
      </w:r>
      <w:r>
        <w:rPr>
          <w:rFonts w:ascii="Simplified Arabic" w:hAnsi="Simplified Arabic" w:cs="Simplified Arabic" w:hint="cs"/>
          <w:sz w:val="32"/>
          <w:szCs w:val="32"/>
          <w:rtl/>
        </w:rPr>
        <w:t xml:space="preserve"> والذي يشكل الإطار المرجعي لتطبيق السياسة العقارية في الجزائر ، وبذلك تحتل الملكية الوقفية مكانة هامة في التشريع الجزائري.</w:t>
      </w:r>
    </w:p>
    <w:p w:rsidR="00A10D47" w:rsidRDefault="00A10D47" w:rsidP="00A10D47">
      <w:pPr>
        <w:bidi/>
        <w:spacing w:line="240" w:lineRule="auto"/>
        <w:ind w:firstLine="709"/>
        <w:jc w:val="both"/>
        <w:rPr>
          <w:rFonts w:ascii="Simplified Arabic" w:hAnsi="Simplified Arabic" w:cs="Simplified Arabic"/>
          <w:sz w:val="32"/>
          <w:szCs w:val="32"/>
        </w:rPr>
      </w:pPr>
      <w:r>
        <w:rPr>
          <w:rFonts w:ascii="Simplified Arabic" w:hAnsi="Simplified Arabic" w:cs="Simplified Arabic" w:hint="cs"/>
          <w:sz w:val="32"/>
          <w:szCs w:val="32"/>
          <w:rtl/>
        </w:rPr>
        <w:t>ولقد كان إحياء نظام الوقف بتشريع مستقل هو إصدار قانون 91-10 مع عدة قوانين ومراسيم أخرى ، وقد صاحبت حركة التقنين والاهتمام التشريعي بنظام الوقف ، أن توجه ذلك الاهتمام بتخصيص هيئات إدارية مكلفة بتسيير الأوقاف وتنظيمها .</w:t>
      </w:r>
    </w:p>
    <w:p w:rsidR="002A4ADA" w:rsidRPr="008E4E04" w:rsidRDefault="008E4E04" w:rsidP="002A4ADA">
      <w:pPr>
        <w:bidi/>
        <w:spacing w:line="240" w:lineRule="auto"/>
        <w:jc w:val="both"/>
        <w:rPr>
          <w:rFonts w:ascii="Simplified Arabic" w:hAnsi="Simplified Arabic" w:cs="Simplified Arabic"/>
          <w:b/>
          <w:bCs/>
          <w:sz w:val="36"/>
          <w:szCs w:val="36"/>
          <w:rtl/>
        </w:rPr>
      </w:pPr>
      <w:r>
        <w:rPr>
          <w:rFonts w:ascii="Simplified Arabic" w:hAnsi="Simplified Arabic" w:cs="Simplified Arabic" w:hint="cs"/>
          <w:b/>
          <w:bCs/>
          <w:sz w:val="36"/>
          <w:szCs w:val="36"/>
          <w:rtl/>
        </w:rPr>
        <w:t>أ</w:t>
      </w:r>
      <w:r w:rsidRPr="008E4E04">
        <w:rPr>
          <w:rFonts w:ascii="Simplified Arabic" w:hAnsi="Simplified Arabic" w:cs="Simplified Arabic" w:hint="cs"/>
          <w:b/>
          <w:bCs/>
          <w:sz w:val="36"/>
          <w:szCs w:val="36"/>
          <w:rtl/>
        </w:rPr>
        <w:t xml:space="preserve">همية </w:t>
      </w:r>
      <w:r>
        <w:rPr>
          <w:rFonts w:ascii="Simplified Arabic" w:hAnsi="Simplified Arabic" w:cs="Simplified Arabic" w:hint="cs"/>
          <w:b/>
          <w:bCs/>
          <w:sz w:val="36"/>
          <w:szCs w:val="36"/>
          <w:rtl/>
        </w:rPr>
        <w:t>الدراسة:</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ولعل أهمية هذه الدراسة تتجلى في </w:t>
      </w:r>
      <w:r w:rsidR="0036064C">
        <w:rPr>
          <w:rFonts w:ascii="Simplified Arabic" w:hAnsi="Simplified Arabic" w:cs="Simplified Arabic" w:hint="cs"/>
          <w:sz w:val="32"/>
          <w:szCs w:val="32"/>
          <w:rtl/>
        </w:rPr>
        <w:t>قيمة الوقف في حد ذاته</w:t>
      </w:r>
      <w:r>
        <w:rPr>
          <w:rFonts w:ascii="Simplified Arabic" w:hAnsi="Simplified Arabic" w:cs="Simplified Arabic" w:hint="cs"/>
          <w:sz w:val="32"/>
          <w:szCs w:val="32"/>
          <w:rtl/>
        </w:rPr>
        <w:t>، وسمو مقاصده وأغراضه ، والأثر الإيجابي الذي يخلفه الوقف في مختلف مجالات التنمية ، ثم أن أهمية هذه الدراسة تكمن في الإطلاع على مختلف المفاهيم والنصوص القانو</w:t>
      </w:r>
      <w:r w:rsidR="00F03063">
        <w:rPr>
          <w:rFonts w:ascii="Simplified Arabic" w:hAnsi="Simplified Arabic" w:cs="Simplified Arabic" w:hint="cs"/>
          <w:sz w:val="32"/>
          <w:szCs w:val="32"/>
          <w:rtl/>
        </w:rPr>
        <w:t xml:space="preserve">نية المرتبطة بالوقف </w:t>
      </w:r>
    </w:p>
    <w:p w:rsidR="008E4E04" w:rsidRPr="008E4E04" w:rsidRDefault="008E4E04" w:rsidP="008E4E04">
      <w:pPr>
        <w:bidi/>
        <w:spacing w:line="240" w:lineRule="auto"/>
        <w:jc w:val="both"/>
        <w:rPr>
          <w:rFonts w:ascii="Simplified Arabic" w:hAnsi="Simplified Arabic" w:cs="Simplified Arabic"/>
          <w:b/>
          <w:bCs/>
          <w:sz w:val="36"/>
          <w:szCs w:val="36"/>
          <w:rtl/>
        </w:rPr>
      </w:pPr>
      <w:r w:rsidRPr="008E4E04">
        <w:rPr>
          <w:rFonts w:ascii="Simplified Arabic" w:hAnsi="Simplified Arabic" w:cs="Simplified Arabic" w:hint="cs"/>
          <w:b/>
          <w:bCs/>
          <w:sz w:val="36"/>
          <w:szCs w:val="36"/>
          <w:rtl/>
        </w:rPr>
        <w:t>أسباب إختيار الموضوع</w:t>
      </w:r>
      <w:r w:rsidR="00F46395">
        <w:rPr>
          <w:rFonts w:ascii="Simplified Arabic" w:hAnsi="Simplified Arabic" w:cs="Simplified Arabic" w:hint="cs"/>
          <w:b/>
          <w:bCs/>
          <w:sz w:val="36"/>
          <w:szCs w:val="36"/>
          <w:rtl/>
        </w:rPr>
        <w:t>:</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ومن أسباب اختياري لهذا الموضوع تعود أولا إلى أسباب ذاتية وهي الرغبة في دراسة موضوع الوقف لأنه نظام إسلامي ذا هدف خيري، أما الأسباب الموضوعية فتكمن في الأهمية التي يكتسبها نظام الوقف في حياة الأفراد والمجتمعات ، وكذا نقص الدراسات القانونية الخاصة بالوقف في التشريع الجزائري .</w:t>
      </w:r>
    </w:p>
    <w:p w:rsidR="00F46395" w:rsidRPr="00F46395" w:rsidRDefault="00F46395" w:rsidP="00F46395">
      <w:pPr>
        <w:bidi/>
        <w:spacing w:line="240" w:lineRule="auto"/>
        <w:jc w:val="both"/>
        <w:rPr>
          <w:rFonts w:ascii="Simplified Arabic" w:hAnsi="Simplified Arabic" w:cs="Simplified Arabic"/>
          <w:b/>
          <w:bCs/>
          <w:sz w:val="36"/>
          <w:szCs w:val="36"/>
          <w:rtl/>
        </w:rPr>
      </w:pPr>
      <w:r w:rsidRPr="00F46395">
        <w:rPr>
          <w:rFonts w:ascii="Simplified Arabic" w:hAnsi="Simplified Arabic" w:cs="Simplified Arabic" w:hint="cs"/>
          <w:b/>
          <w:bCs/>
          <w:sz w:val="36"/>
          <w:szCs w:val="36"/>
          <w:rtl/>
        </w:rPr>
        <w:t>أهداف الدراسة</w:t>
      </w:r>
      <w:r>
        <w:rPr>
          <w:rFonts w:ascii="Simplified Arabic" w:hAnsi="Simplified Arabic" w:cs="Simplified Arabic" w:hint="cs"/>
          <w:b/>
          <w:bCs/>
          <w:sz w:val="36"/>
          <w:szCs w:val="36"/>
          <w:rtl/>
        </w:rPr>
        <w:t xml:space="preserve"> :</w:t>
      </w:r>
    </w:p>
    <w:p w:rsidR="00A10D47" w:rsidRDefault="00A10D47" w:rsidP="00A10D47">
      <w:pPr>
        <w:bidi/>
        <w:spacing w:line="240" w:lineRule="auto"/>
        <w:ind w:firstLine="709"/>
        <w:jc w:val="both"/>
        <w:rPr>
          <w:rFonts w:ascii="Simplified Arabic" w:hAnsi="Simplified Arabic" w:cs="Simplified Arabic"/>
          <w:sz w:val="32"/>
          <w:szCs w:val="32"/>
        </w:rPr>
      </w:pPr>
      <w:r>
        <w:rPr>
          <w:rFonts w:ascii="Simplified Arabic" w:hAnsi="Simplified Arabic" w:cs="Simplified Arabic" w:hint="cs"/>
          <w:sz w:val="32"/>
          <w:szCs w:val="32"/>
          <w:rtl/>
        </w:rPr>
        <w:t>كما أن الهدف من هذه الدراسة يهدف إلى إبراز الآليات القانونية الكفيلة لحماية الوقف كنظام قائم بذاته</w:t>
      </w:r>
      <w:r w:rsidR="00AF638C">
        <w:rPr>
          <w:rFonts w:ascii="Simplified Arabic" w:hAnsi="Simplified Arabic" w:cs="Simplified Arabic" w:hint="cs"/>
          <w:sz w:val="32"/>
          <w:szCs w:val="32"/>
          <w:rtl/>
        </w:rPr>
        <w:t xml:space="preserve"> </w:t>
      </w:r>
      <w:r w:rsidR="0036064C">
        <w:rPr>
          <w:rFonts w:ascii="Simplified Arabic" w:hAnsi="Simplified Arabic" w:cs="Simplified Arabic" w:hint="cs"/>
          <w:sz w:val="32"/>
          <w:szCs w:val="32"/>
          <w:rtl/>
        </w:rPr>
        <w:t xml:space="preserve">و </w:t>
      </w:r>
      <w:r w:rsidR="00AF638C">
        <w:rPr>
          <w:rFonts w:ascii="Simplified Arabic" w:hAnsi="Simplified Arabic" w:cs="Simplified Arabic" w:hint="cs"/>
          <w:sz w:val="32"/>
          <w:szCs w:val="32"/>
          <w:rtl/>
        </w:rPr>
        <w:t>التي إعتمدها ال</w:t>
      </w:r>
      <w:r w:rsidR="0036064C">
        <w:rPr>
          <w:rFonts w:ascii="Simplified Arabic" w:hAnsi="Simplified Arabic" w:cs="Simplified Arabic" w:hint="cs"/>
          <w:sz w:val="32"/>
          <w:szCs w:val="32"/>
          <w:rtl/>
        </w:rPr>
        <w:t xml:space="preserve">مشرع الجزائري في تسيير هذه الأملاك الوقفية </w:t>
      </w:r>
      <w:r w:rsidR="00B079FD">
        <w:rPr>
          <w:rFonts w:ascii="Simplified Arabic" w:hAnsi="Simplified Arabic" w:cs="Simplified Arabic"/>
          <w:sz w:val="32"/>
          <w:szCs w:val="32"/>
        </w:rPr>
        <w:t>.</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إن نقص المراجع المتخصصة يبقى العائق الوحيد الذي يشكل صعوبة أمام الباحث لإنجاز بحثه </w:t>
      </w:r>
      <w:r w:rsidR="00B079FD">
        <w:rPr>
          <w:rFonts w:ascii="Simplified Arabic" w:hAnsi="Simplified Arabic" w:cs="Simplified Arabic"/>
          <w:sz w:val="32"/>
          <w:szCs w:val="32"/>
        </w:rPr>
        <w:t>.</w:t>
      </w:r>
    </w:p>
    <w:p w:rsidR="00A10D47" w:rsidRDefault="00A10D47" w:rsidP="00A10D47">
      <w:pPr>
        <w:bidi/>
        <w:spacing w:line="24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وللإحاطة بموضوع الوقف نحاول الإجابة على الإشكالية التالية: </w:t>
      </w:r>
      <w:r w:rsidRPr="000E61C9">
        <w:rPr>
          <w:rFonts w:ascii="Simplified Arabic" w:hAnsi="Simplified Arabic" w:cs="Simplified Arabic" w:hint="cs"/>
          <w:b/>
          <w:bCs/>
          <w:sz w:val="32"/>
          <w:szCs w:val="32"/>
          <w:rtl/>
        </w:rPr>
        <w:t>على اعتبار أن الوقف عمل خيري</w:t>
      </w:r>
      <w:r w:rsidR="00177343">
        <w:rPr>
          <w:rFonts w:ascii="Simplified Arabic" w:hAnsi="Simplified Arabic" w:cs="Simplified Arabic" w:hint="cs"/>
          <w:b/>
          <w:bCs/>
          <w:sz w:val="32"/>
          <w:szCs w:val="32"/>
          <w:rtl/>
        </w:rPr>
        <w:t xml:space="preserve">، فما مدى فعالية </w:t>
      </w:r>
      <w:r w:rsidR="002175C8">
        <w:rPr>
          <w:rFonts w:ascii="Simplified Arabic" w:hAnsi="Simplified Arabic" w:cs="Simplified Arabic" w:hint="cs"/>
          <w:b/>
          <w:bCs/>
          <w:sz w:val="32"/>
          <w:szCs w:val="32"/>
          <w:rtl/>
        </w:rPr>
        <w:t>هذه النصوص القانونية في تنظيم الوقف في الجزائر؟</w:t>
      </w:r>
    </w:p>
    <w:p w:rsidR="00A10D47" w:rsidRDefault="00A10D47" w:rsidP="00A10D47">
      <w:pPr>
        <w:bidi/>
        <w:spacing w:line="240" w:lineRule="auto"/>
        <w:ind w:firstLine="709"/>
        <w:jc w:val="both"/>
        <w:rPr>
          <w:rFonts w:ascii="Simplified Arabic" w:hAnsi="Simplified Arabic" w:cs="Simplified Arabic"/>
          <w:sz w:val="32"/>
          <w:szCs w:val="32"/>
        </w:rPr>
      </w:pPr>
      <w:r>
        <w:rPr>
          <w:rFonts w:ascii="Simplified Arabic" w:hAnsi="Simplified Arabic" w:cs="Simplified Arabic" w:hint="cs"/>
          <w:sz w:val="32"/>
          <w:szCs w:val="32"/>
          <w:rtl/>
        </w:rPr>
        <w:t xml:space="preserve">وتتفرع عن هذه الإشكالية تساؤلات فرعية التالية : </w:t>
      </w:r>
    </w:p>
    <w:p w:rsidR="00A10D47" w:rsidRDefault="00A10D47" w:rsidP="00A10D47">
      <w:pPr>
        <w:pStyle w:val="Paragraphedeliste"/>
        <w:numPr>
          <w:ilvl w:val="0"/>
          <w:numId w:val="1"/>
        </w:numPr>
        <w:bidi/>
        <w:spacing w:line="240" w:lineRule="auto"/>
        <w:ind w:firstLine="412"/>
        <w:jc w:val="both"/>
        <w:rPr>
          <w:rFonts w:ascii="Simplified Arabic" w:hAnsi="Simplified Arabic" w:cs="Simplified Arabic"/>
          <w:sz w:val="32"/>
          <w:szCs w:val="32"/>
        </w:rPr>
      </w:pPr>
      <w:r>
        <w:rPr>
          <w:rFonts w:ascii="Simplified Arabic" w:hAnsi="Simplified Arabic" w:cs="Simplified Arabic" w:hint="cs"/>
          <w:sz w:val="32"/>
          <w:szCs w:val="32"/>
          <w:rtl/>
        </w:rPr>
        <w:t>هل المشرع ا</w:t>
      </w:r>
      <w:r w:rsidR="002175C8">
        <w:rPr>
          <w:rFonts w:ascii="Simplified Arabic" w:hAnsi="Simplified Arabic" w:cs="Simplified Arabic" w:hint="cs"/>
          <w:sz w:val="32"/>
          <w:szCs w:val="32"/>
          <w:rtl/>
        </w:rPr>
        <w:t>لجزائري ضبط النصوص القانونية وفق</w:t>
      </w:r>
      <w:r>
        <w:rPr>
          <w:rFonts w:ascii="Simplified Arabic" w:hAnsi="Simplified Arabic" w:cs="Simplified Arabic" w:hint="cs"/>
          <w:sz w:val="32"/>
          <w:szCs w:val="32"/>
          <w:rtl/>
        </w:rPr>
        <w:t xml:space="preserve"> تطورات تسيير الوقف؟</w:t>
      </w:r>
    </w:p>
    <w:p w:rsidR="00A10D47" w:rsidRDefault="002175C8" w:rsidP="00A10D47">
      <w:pPr>
        <w:pStyle w:val="Paragraphedeliste"/>
        <w:numPr>
          <w:ilvl w:val="0"/>
          <w:numId w:val="1"/>
        </w:numPr>
        <w:bidi/>
        <w:spacing w:line="240" w:lineRule="auto"/>
        <w:ind w:firstLine="412"/>
        <w:jc w:val="both"/>
        <w:rPr>
          <w:rFonts w:ascii="Simplified Arabic" w:hAnsi="Simplified Arabic" w:cs="Simplified Arabic"/>
          <w:sz w:val="32"/>
          <w:szCs w:val="32"/>
        </w:rPr>
      </w:pPr>
      <w:r>
        <w:rPr>
          <w:rFonts w:ascii="Simplified Arabic" w:hAnsi="Simplified Arabic" w:cs="Simplified Arabic" w:hint="cs"/>
          <w:sz w:val="32"/>
          <w:szCs w:val="32"/>
          <w:rtl/>
        </w:rPr>
        <w:t>هل منح المشرع الجزائري الحماية الكافية للوقف</w:t>
      </w:r>
      <w:r w:rsidR="00A10D47">
        <w:rPr>
          <w:rFonts w:ascii="Simplified Arabic" w:hAnsi="Simplified Arabic" w:cs="Simplified Arabic" w:hint="cs"/>
          <w:sz w:val="32"/>
          <w:szCs w:val="32"/>
          <w:rtl/>
        </w:rPr>
        <w:t>؟</w:t>
      </w:r>
    </w:p>
    <w:p w:rsidR="00A10D47" w:rsidRDefault="00A10D47" w:rsidP="00A10D47">
      <w:pPr>
        <w:pStyle w:val="Paragraphedeliste"/>
        <w:numPr>
          <w:ilvl w:val="0"/>
          <w:numId w:val="1"/>
        </w:numPr>
        <w:bidi/>
        <w:spacing w:line="240" w:lineRule="auto"/>
        <w:ind w:firstLine="412"/>
        <w:jc w:val="both"/>
        <w:rPr>
          <w:rFonts w:ascii="Simplified Arabic" w:hAnsi="Simplified Arabic" w:cs="Simplified Arabic"/>
          <w:sz w:val="32"/>
          <w:szCs w:val="32"/>
        </w:rPr>
      </w:pPr>
      <w:r>
        <w:rPr>
          <w:rFonts w:ascii="Simplified Arabic" w:hAnsi="Simplified Arabic" w:cs="Simplified Arabic" w:hint="cs"/>
          <w:sz w:val="32"/>
          <w:szCs w:val="32"/>
          <w:rtl/>
        </w:rPr>
        <w:t>ما هي نظرة المشرع الجزائري للوقف الخاص؟</w:t>
      </w:r>
    </w:p>
    <w:p w:rsidR="00A10D47" w:rsidRPr="00475010" w:rsidRDefault="00A10D47" w:rsidP="00A10D47">
      <w:pPr>
        <w:pStyle w:val="Paragraphedeliste"/>
        <w:numPr>
          <w:ilvl w:val="0"/>
          <w:numId w:val="1"/>
        </w:numPr>
        <w:bidi/>
        <w:spacing w:line="240" w:lineRule="auto"/>
        <w:ind w:firstLine="412"/>
        <w:jc w:val="both"/>
        <w:rPr>
          <w:rFonts w:ascii="Simplified Arabic" w:hAnsi="Simplified Arabic" w:cs="Simplified Arabic"/>
          <w:sz w:val="32"/>
          <w:szCs w:val="32"/>
        </w:rPr>
      </w:pPr>
      <w:r>
        <w:rPr>
          <w:rFonts w:ascii="Simplified Arabic" w:hAnsi="Simplified Arabic" w:cs="Simplified Arabic" w:hint="cs"/>
          <w:sz w:val="32"/>
          <w:szCs w:val="32"/>
          <w:rtl/>
        </w:rPr>
        <w:t>كيف نظم المشرع الجزائري إدارة الوقف ؟</w:t>
      </w:r>
    </w:p>
    <w:p w:rsidR="00A10D47" w:rsidRDefault="00A10D47" w:rsidP="00A10D47">
      <w:pPr>
        <w:pStyle w:val="Paragraphedeliste"/>
        <w:numPr>
          <w:ilvl w:val="0"/>
          <w:numId w:val="1"/>
        </w:numPr>
        <w:bidi/>
        <w:spacing w:line="240" w:lineRule="auto"/>
        <w:ind w:firstLine="412"/>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 xml:space="preserve"> كيف يتحدد الاختصاص القضائي في مسائل المنازعات الوقفية ؟ وماهي موضوعات هذه المنازعات؟ وكيف يتم إثباتها؟</w:t>
      </w:r>
    </w:p>
    <w:p w:rsidR="00A10D47" w:rsidRDefault="00A10D47" w:rsidP="00A10D47">
      <w:pPr>
        <w:pStyle w:val="Paragraphedeliste"/>
        <w:numPr>
          <w:ilvl w:val="0"/>
          <w:numId w:val="1"/>
        </w:numPr>
        <w:bidi/>
        <w:spacing w:line="240" w:lineRule="auto"/>
        <w:ind w:firstLine="412"/>
        <w:jc w:val="both"/>
        <w:rPr>
          <w:rFonts w:ascii="Simplified Arabic" w:hAnsi="Simplified Arabic" w:cs="Simplified Arabic"/>
          <w:sz w:val="32"/>
          <w:szCs w:val="32"/>
        </w:rPr>
      </w:pPr>
      <w:r>
        <w:rPr>
          <w:rFonts w:ascii="Simplified Arabic" w:hAnsi="Simplified Arabic" w:cs="Simplified Arabic" w:hint="cs"/>
          <w:sz w:val="32"/>
          <w:szCs w:val="32"/>
          <w:rtl/>
        </w:rPr>
        <w:t>ما هي الوسائل الكفيلة لتطوير المنظومة التشريعية والتنظيمية لمؤسسة الوقف؟</w:t>
      </w:r>
    </w:p>
    <w:p w:rsidR="00A10D47" w:rsidRDefault="00A10D47" w:rsidP="00A10D47">
      <w:pPr>
        <w:bidi/>
        <w:spacing w:line="240" w:lineRule="auto"/>
        <w:ind w:left="360" w:firstLine="709"/>
        <w:jc w:val="both"/>
        <w:rPr>
          <w:rFonts w:ascii="Simplified Arabic" w:hAnsi="Simplified Arabic" w:cs="Simplified Arabic"/>
          <w:sz w:val="32"/>
          <w:szCs w:val="32"/>
          <w:rtl/>
        </w:rPr>
      </w:pPr>
      <w:r>
        <w:rPr>
          <w:rFonts w:ascii="Simplified Arabic" w:hAnsi="Simplified Arabic" w:cs="Simplified Arabic" w:hint="cs"/>
          <w:sz w:val="32"/>
          <w:szCs w:val="32"/>
          <w:rtl/>
        </w:rPr>
        <w:t>وللإجابة على هذه الإشكالية قسمنا بحثنا هذا إلى فصلين وكل  فصل قسمناه بدوره إلى مبحثين ، حيث تناولنا في الفصل الأول ماهية الوقف</w:t>
      </w:r>
      <w:r w:rsidR="00D63972">
        <w:rPr>
          <w:rFonts w:ascii="Simplified Arabic" w:hAnsi="Simplified Arabic" w:cs="Simplified Arabic" w:hint="cs"/>
          <w:sz w:val="32"/>
          <w:szCs w:val="32"/>
          <w:rtl/>
        </w:rPr>
        <w:t xml:space="preserve"> وفي الفصل الثاني الهيكل  التشريعي والتنظيمي</w:t>
      </w:r>
      <w:r>
        <w:rPr>
          <w:rFonts w:ascii="Simplified Arabic" w:hAnsi="Simplified Arabic" w:cs="Simplified Arabic" w:hint="cs"/>
          <w:sz w:val="32"/>
          <w:szCs w:val="32"/>
          <w:rtl/>
        </w:rPr>
        <w:t xml:space="preserve"> للأوقاف في الجزائر. معتمدة في دراستي هذه على المنهج الوصفي الذي يهدف إلى وصف إدارة الوقف في الجزائر إلى جانب  المنهج التاريخي في دراسة التطور التشريعي للوقف في الجزائر وأحيانا بالمنهج المقارن مع أحكام الشريعة الإسلامية.</w:t>
      </w:r>
    </w:p>
    <w:p w:rsidR="00A10D47" w:rsidRDefault="00A10D47" w:rsidP="00A10D47">
      <w:pPr>
        <w:ind w:firstLine="709"/>
        <w:jc w:val="right"/>
        <w:rPr>
          <w:rFonts w:ascii="Simplified Arabic" w:hAnsi="Simplified Arabic" w:cs="Simplified Arabic"/>
          <w:sz w:val="32"/>
          <w:szCs w:val="32"/>
          <w:rtl/>
        </w:rPr>
      </w:pPr>
      <w:r>
        <w:rPr>
          <w:rFonts w:ascii="Simplified Arabic" w:hAnsi="Simplified Arabic" w:cs="Simplified Arabic" w:hint="cs"/>
          <w:sz w:val="32"/>
          <w:szCs w:val="32"/>
          <w:rtl/>
        </w:rPr>
        <w:t>وقد اعتمدنا على الخطة التالية:</w:t>
      </w:r>
    </w:p>
    <w:p w:rsidR="00D91B94" w:rsidRPr="00D91B94" w:rsidRDefault="00D91B94" w:rsidP="00354997">
      <w:pPr>
        <w:spacing w:line="240" w:lineRule="auto"/>
        <w:ind w:firstLine="709"/>
        <w:jc w:val="right"/>
        <w:rPr>
          <w:rFonts w:ascii="Simplified Arabic" w:hAnsi="Simplified Arabic" w:cs="Simplified Arabic"/>
          <w:b/>
          <w:bCs/>
          <w:sz w:val="32"/>
          <w:szCs w:val="32"/>
          <w:rtl/>
        </w:rPr>
      </w:pPr>
      <w:r w:rsidRPr="00D91B94">
        <w:rPr>
          <w:rFonts w:ascii="Simplified Arabic" w:hAnsi="Simplified Arabic" w:cs="Simplified Arabic" w:hint="cs"/>
          <w:b/>
          <w:bCs/>
          <w:sz w:val="32"/>
          <w:szCs w:val="32"/>
          <w:rtl/>
        </w:rPr>
        <w:t>الفصل الأول: ماهية الوقف</w:t>
      </w:r>
    </w:p>
    <w:p w:rsidR="00A10D47" w:rsidRPr="00BF0A7D" w:rsidRDefault="00A10D47" w:rsidP="00354997">
      <w:pPr>
        <w:bidi/>
        <w:spacing w:line="240" w:lineRule="auto"/>
        <w:rPr>
          <w:rFonts w:ascii="Simplified Arabic" w:hAnsi="Simplified Arabic" w:cs="Simplified Arabic"/>
          <w:b/>
          <w:bCs/>
          <w:sz w:val="32"/>
          <w:szCs w:val="32"/>
          <w:rtl/>
        </w:rPr>
      </w:pPr>
      <w:r w:rsidRPr="00BF0A7D">
        <w:rPr>
          <w:rFonts w:ascii="Simplified Arabic" w:hAnsi="Simplified Arabic" w:cs="Simplified Arabic" w:hint="cs"/>
          <w:b/>
          <w:bCs/>
          <w:sz w:val="32"/>
          <w:szCs w:val="32"/>
          <w:rtl/>
        </w:rPr>
        <w:t>المبحث الأول : مفهوم الوقف</w:t>
      </w:r>
    </w:p>
    <w:p w:rsidR="00A10D47" w:rsidRPr="00BF0A7D" w:rsidRDefault="00A10D47" w:rsidP="00354997">
      <w:pPr>
        <w:bidi/>
        <w:spacing w:line="240" w:lineRule="auto"/>
        <w:ind w:firstLine="990"/>
        <w:rPr>
          <w:rFonts w:ascii="Simplified Arabic" w:hAnsi="Simplified Arabic" w:cs="Simplified Arabic"/>
          <w:b/>
          <w:bCs/>
          <w:sz w:val="32"/>
          <w:szCs w:val="32"/>
          <w:rtl/>
        </w:rPr>
      </w:pPr>
      <w:r w:rsidRPr="00BF0A7D">
        <w:rPr>
          <w:rFonts w:ascii="Simplified Arabic" w:hAnsi="Simplified Arabic" w:cs="Simplified Arabic" w:hint="cs"/>
          <w:b/>
          <w:bCs/>
          <w:sz w:val="32"/>
          <w:szCs w:val="32"/>
          <w:rtl/>
        </w:rPr>
        <w:t>المطلب الأول : تعريف الوقف وخصائصه الشرعية</w:t>
      </w:r>
    </w:p>
    <w:p w:rsidR="00A10D47" w:rsidRPr="00BF0A7D" w:rsidRDefault="00A10D47" w:rsidP="00354997">
      <w:pPr>
        <w:bidi/>
        <w:spacing w:line="240" w:lineRule="auto"/>
        <w:ind w:firstLine="990"/>
        <w:rPr>
          <w:rFonts w:ascii="Simplified Arabic" w:hAnsi="Simplified Arabic" w:cs="Simplified Arabic"/>
          <w:b/>
          <w:bCs/>
          <w:sz w:val="32"/>
          <w:szCs w:val="32"/>
          <w:rtl/>
        </w:rPr>
      </w:pPr>
      <w:r w:rsidRPr="00BF0A7D">
        <w:rPr>
          <w:rFonts w:ascii="Simplified Arabic" w:hAnsi="Simplified Arabic" w:cs="Simplified Arabic" w:hint="cs"/>
          <w:b/>
          <w:bCs/>
          <w:sz w:val="32"/>
          <w:szCs w:val="32"/>
          <w:rtl/>
        </w:rPr>
        <w:t>المطلب الثاني : أنواع الوقف</w:t>
      </w:r>
    </w:p>
    <w:p w:rsidR="00A10D47" w:rsidRPr="00BF0A7D" w:rsidRDefault="00065C41" w:rsidP="00354997">
      <w:pPr>
        <w:bidi/>
        <w:spacing w:line="240" w:lineRule="auto"/>
        <w:ind w:firstLine="990"/>
        <w:rPr>
          <w:rFonts w:ascii="Simplified Arabic" w:hAnsi="Simplified Arabic" w:cs="Simplified Arabic"/>
          <w:b/>
          <w:bCs/>
          <w:sz w:val="32"/>
          <w:szCs w:val="32"/>
          <w:rtl/>
        </w:rPr>
      </w:pPr>
      <w:r w:rsidRPr="00BF0A7D">
        <w:rPr>
          <w:rFonts w:ascii="Simplified Arabic" w:hAnsi="Simplified Arabic" w:cs="Simplified Arabic" w:hint="cs"/>
          <w:b/>
          <w:bCs/>
          <w:sz w:val="32"/>
          <w:szCs w:val="32"/>
          <w:rtl/>
        </w:rPr>
        <w:t>المطلب الثالث : تمييز الوقف عن ع</w:t>
      </w:r>
      <w:r w:rsidR="00A10D47" w:rsidRPr="00BF0A7D">
        <w:rPr>
          <w:rFonts w:ascii="Simplified Arabic" w:hAnsi="Simplified Arabic" w:cs="Simplified Arabic" w:hint="cs"/>
          <w:b/>
          <w:bCs/>
          <w:sz w:val="32"/>
          <w:szCs w:val="32"/>
          <w:rtl/>
        </w:rPr>
        <w:t xml:space="preserve"> الهبة والوصية</w:t>
      </w:r>
    </w:p>
    <w:p w:rsidR="00A10D47" w:rsidRPr="00BF0A7D" w:rsidRDefault="00A10D47" w:rsidP="00354997">
      <w:pPr>
        <w:bidi/>
        <w:spacing w:line="240" w:lineRule="auto"/>
        <w:ind w:firstLine="990"/>
        <w:rPr>
          <w:rFonts w:ascii="Simplified Arabic" w:hAnsi="Simplified Arabic" w:cs="Simplified Arabic"/>
          <w:b/>
          <w:bCs/>
          <w:sz w:val="32"/>
          <w:szCs w:val="32"/>
          <w:rtl/>
        </w:rPr>
      </w:pPr>
      <w:r w:rsidRPr="00BF0A7D">
        <w:rPr>
          <w:rFonts w:ascii="Simplified Arabic" w:hAnsi="Simplified Arabic" w:cs="Simplified Arabic" w:hint="cs"/>
          <w:b/>
          <w:bCs/>
          <w:sz w:val="32"/>
          <w:szCs w:val="32"/>
          <w:rtl/>
        </w:rPr>
        <w:t>المطلب الرابع : التطور التشريعي للوقف في الجزائري</w:t>
      </w:r>
    </w:p>
    <w:p w:rsidR="00A10D47" w:rsidRPr="00BF0A7D" w:rsidRDefault="00A10D47" w:rsidP="00354997">
      <w:pPr>
        <w:bidi/>
        <w:spacing w:line="240" w:lineRule="auto"/>
        <w:rPr>
          <w:rFonts w:ascii="Simplified Arabic" w:hAnsi="Simplified Arabic" w:cs="Simplified Arabic"/>
          <w:b/>
          <w:bCs/>
          <w:sz w:val="32"/>
          <w:szCs w:val="32"/>
          <w:rtl/>
        </w:rPr>
      </w:pPr>
      <w:r w:rsidRPr="00BF0A7D">
        <w:rPr>
          <w:rFonts w:ascii="Simplified Arabic" w:hAnsi="Simplified Arabic" w:cs="Simplified Arabic" w:hint="cs"/>
          <w:b/>
          <w:bCs/>
          <w:sz w:val="32"/>
          <w:szCs w:val="32"/>
          <w:rtl/>
        </w:rPr>
        <w:t>المبحث الثاني : أركان الوقف وشروطه</w:t>
      </w:r>
    </w:p>
    <w:p w:rsidR="00A10D47" w:rsidRPr="00BF0A7D" w:rsidRDefault="00A10D47" w:rsidP="00354997">
      <w:pPr>
        <w:bidi/>
        <w:spacing w:line="240" w:lineRule="auto"/>
        <w:ind w:firstLine="1132"/>
        <w:rPr>
          <w:rFonts w:ascii="Simplified Arabic" w:hAnsi="Simplified Arabic" w:cs="Simplified Arabic"/>
          <w:b/>
          <w:bCs/>
          <w:sz w:val="32"/>
          <w:szCs w:val="32"/>
          <w:rtl/>
        </w:rPr>
      </w:pPr>
      <w:r w:rsidRPr="00BF0A7D">
        <w:rPr>
          <w:rFonts w:ascii="Simplified Arabic" w:hAnsi="Simplified Arabic" w:cs="Simplified Arabic" w:hint="cs"/>
          <w:b/>
          <w:bCs/>
          <w:sz w:val="32"/>
          <w:szCs w:val="32"/>
          <w:rtl/>
        </w:rPr>
        <w:t>المطلب الأول : الواقف وشروطه</w:t>
      </w:r>
    </w:p>
    <w:p w:rsidR="00A10D47" w:rsidRPr="00BF0A7D" w:rsidRDefault="00A10D47" w:rsidP="00354997">
      <w:pPr>
        <w:bidi/>
        <w:spacing w:line="240" w:lineRule="auto"/>
        <w:ind w:firstLine="1132"/>
        <w:rPr>
          <w:rFonts w:ascii="Simplified Arabic" w:hAnsi="Simplified Arabic" w:cs="Simplified Arabic"/>
          <w:b/>
          <w:bCs/>
          <w:sz w:val="32"/>
          <w:szCs w:val="32"/>
          <w:rtl/>
        </w:rPr>
      </w:pPr>
      <w:r w:rsidRPr="00BF0A7D">
        <w:rPr>
          <w:rFonts w:ascii="Simplified Arabic" w:hAnsi="Simplified Arabic" w:cs="Simplified Arabic" w:hint="cs"/>
          <w:b/>
          <w:bCs/>
          <w:sz w:val="32"/>
          <w:szCs w:val="32"/>
          <w:rtl/>
        </w:rPr>
        <w:t>المطلب الثاني : محـــل الـــــــوقف</w:t>
      </w:r>
    </w:p>
    <w:p w:rsidR="00A10D47" w:rsidRPr="00BF0A7D" w:rsidRDefault="00A10D47" w:rsidP="00354997">
      <w:pPr>
        <w:bidi/>
        <w:spacing w:line="240" w:lineRule="auto"/>
        <w:ind w:firstLine="1132"/>
        <w:rPr>
          <w:rFonts w:ascii="Simplified Arabic" w:hAnsi="Simplified Arabic" w:cs="Simplified Arabic"/>
          <w:b/>
          <w:bCs/>
          <w:sz w:val="32"/>
          <w:szCs w:val="32"/>
          <w:rtl/>
        </w:rPr>
      </w:pPr>
      <w:r w:rsidRPr="00BF0A7D">
        <w:rPr>
          <w:rFonts w:ascii="Simplified Arabic" w:hAnsi="Simplified Arabic" w:cs="Simplified Arabic" w:hint="cs"/>
          <w:b/>
          <w:bCs/>
          <w:sz w:val="32"/>
          <w:szCs w:val="32"/>
          <w:rtl/>
        </w:rPr>
        <w:t xml:space="preserve">المطلب الثالث: صيغـــــة الوقــــف  </w:t>
      </w:r>
    </w:p>
    <w:p w:rsidR="00A10D47" w:rsidRDefault="00A10D47" w:rsidP="00354997">
      <w:pPr>
        <w:bidi/>
        <w:spacing w:line="240" w:lineRule="auto"/>
        <w:ind w:firstLine="1132"/>
        <w:rPr>
          <w:rFonts w:ascii="Simplified Arabic" w:hAnsi="Simplified Arabic" w:cs="Simplified Arabic"/>
          <w:b/>
          <w:bCs/>
          <w:sz w:val="32"/>
          <w:szCs w:val="32"/>
          <w:rtl/>
        </w:rPr>
      </w:pPr>
      <w:r w:rsidRPr="00BF0A7D">
        <w:rPr>
          <w:rFonts w:ascii="Simplified Arabic" w:hAnsi="Simplified Arabic" w:cs="Simplified Arabic" w:hint="cs"/>
          <w:b/>
          <w:bCs/>
          <w:sz w:val="32"/>
          <w:szCs w:val="32"/>
          <w:rtl/>
        </w:rPr>
        <w:t>المطلب الرابع : المـــــوقوف عليه</w:t>
      </w:r>
    </w:p>
    <w:p w:rsidR="00D91B94" w:rsidRPr="00D91B94" w:rsidRDefault="00D91B94" w:rsidP="00506D96">
      <w:pPr>
        <w:spacing w:line="240" w:lineRule="auto"/>
        <w:ind w:firstLine="709"/>
        <w:jc w:val="right"/>
        <w:rPr>
          <w:rFonts w:ascii="Simplified Arabic" w:hAnsi="Simplified Arabic" w:cs="Simplified Arabic"/>
          <w:b/>
          <w:bCs/>
          <w:sz w:val="32"/>
          <w:szCs w:val="32"/>
          <w:rtl/>
        </w:rPr>
      </w:pPr>
      <w:r w:rsidRPr="00D91B94">
        <w:rPr>
          <w:rFonts w:ascii="Simplified Arabic" w:hAnsi="Simplified Arabic" w:cs="Simplified Arabic" w:hint="cs"/>
          <w:b/>
          <w:bCs/>
          <w:sz w:val="32"/>
          <w:szCs w:val="32"/>
          <w:rtl/>
        </w:rPr>
        <w:t>الفصل ال</w:t>
      </w:r>
      <w:r>
        <w:rPr>
          <w:rFonts w:ascii="Simplified Arabic" w:hAnsi="Simplified Arabic" w:cs="Simplified Arabic" w:hint="cs"/>
          <w:b/>
          <w:bCs/>
          <w:sz w:val="32"/>
          <w:szCs w:val="32"/>
          <w:rtl/>
        </w:rPr>
        <w:t>ثاني</w:t>
      </w:r>
      <w:r w:rsidRPr="00D91B94">
        <w:rPr>
          <w:rFonts w:ascii="Simplified Arabic" w:hAnsi="Simplified Arabic" w:cs="Simplified Arabic" w:hint="cs"/>
          <w:b/>
          <w:bCs/>
          <w:sz w:val="32"/>
          <w:szCs w:val="32"/>
          <w:rtl/>
        </w:rPr>
        <w:t xml:space="preserve">: </w:t>
      </w:r>
      <w:r w:rsidR="00506D96">
        <w:rPr>
          <w:rFonts w:ascii="Simplified Arabic" w:hAnsi="Simplified Arabic" w:cs="Simplified Arabic" w:hint="cs"/>
          <w:b/>
          <w:bCs/>
          <w:sz w:val="32"/>
          <w:szCs w:val="32"/>
          <w:rtl/>
        </w:rPr>
        <w:t>الهيكل التشريعي والتنظيمي</w:t>
      </w:r>
      <w:r>
        <w:rPr>
          <w:rFonts w:ascii="Simplified Arabic" w:hAnsi="Simplified Arabic" w:cs="Simplified Arabic" w:hint="cs"/>
          <w:b/>
          <w:bCs/>
          <w:sz w:val="32"/>
          <w:szCs w:val="32"/>
          <w:rtl/>
        </w:rPr>
        <w:t xml:space="preserve"> للأوقاف في الجزائر</w:t>
      </w:r>
    </w:p>
    <w:p w:rsidR="00A10D47" w:rsidRPr="00BF0A7D" w:rsidRDefault="00A10D47" w:rsidP="00354997">
      <w:pPr>
        <w:bidi/>
        <w:spacing w:line="240" w:lineRule="auto"/>
        <w:rPr>
          <w:rFonts w:ascii="Simplified Arabic" w:hAnsi="Simplified Arabic" w:cs="Simplified Arabic"/>
          <w:b/>
          <w:bCs/>
          <w:sz w:val="32"/>
          <w:szCs w:val="32"/>
          <w:rtl/>
        </w:rPr>
      </w:pPr>
      <w:r w:rsidRPr="00BF0A7D">
        <w:rPr>
          <w:rFonts w:ascii="Simplified Arabic" w:hAnsi="Simplified Arabic" w:cs="Simplified Arabic"/>
          <w:b/>
          <w:bCs/>
          <w:sz w:val="32"/>
          <w:szCs w:val="32"/>
          <w:rtl/>
        </w:rPr>
        <w:t>المبحث الأول : الحماية القانونية والقضائية للوقف في التشريع الجزائري</w:t>
      </w:r>
    </w:p>
    <w:p w:rsidR="00A10D47" w:rsidRPr="00BF0A7D" w:rsidRDefault="00A10D47" w:rsidP="00354997">
      <w:pPr>
        <w:bidi/>
        <w:spacing w:line="240" w:lineRule="auto"/>
        <w:ind w:left="714"/>
        <w:rPr>
          <w:rFonts w:ascii="Simplified Arabic" w:hAnsi="Simplified Arabic" w:cs="Simplified Arabic"/>
          <w:b/>
          <w:bCs/>
          <w:sz w:val="32"/>
          <w:szCs w:val="32"/>
          <w:rtl/>
        </w:rPr>
      </w:pPr>
      <w:r w:rsidRPr="00BF0A7D">
        <w:rPr>
          <w:rFonts w:ascii="Simplified Arabic" w:hAnsi="Simplified Arabic" w:cs="Simplified Arabic"/>
          <w:b/>
          <w:bCs/>
          <w:sz w:val="32"/>
          <w:szCs w:val="32"/>
          <w:rtl/>
        </w:rPr>
        <w:t>المطلب الأول : الحماية القانونية للوقف</w:t>
      </w:r>
    </w:p>
    <w:p w:rsidR="00A10D47" w:rsidRPr="00BF0A7D" w:rsidRDefault="00A10D47" w:rsidP="00354997">
      <w:pPr>
        <w:bidi/>
        <w:spacing w:line="240" w:lineRule="auto"/>
        <w:ind w:left="714"/>
        <w:jc w:val="both"/>
        <w:rPr>
          <w:rFonts w:ascii="Simplified Arabic" w:hAnsi="Simplified Arabic" w:cs="Simplified Arabic"/>
          <w:b/>
          <w:bCs/>
          <w:sz w:val="32"/>
          <w:szCs w:val="32"/>
          <w:rtl/>
        </w:rPr>
      </w:pPr>
      <w:r w:rsidRPr="00BF0A7D">
        <w:rPr>
          <w:rFonts w:ascii="Simplified Arabic" w:hAnsi="Simplified Arabic" w:cs="Simplified Arabic"/>
          <w:b/>
          <w:bCs/>
          <w:sz w:val="32"/>
          <w:szCs w:val="32"/>
          <w:rtl/>
        </w:rPr>
        <w:t>المطلب الثاني : الحماية القضائية للوقف</w:t>
      </w:r>
    </w:p>
    <w:p w:rsidR="00A10D47" w:rsidRPr="00BF0A7D" w:rsidRDefault="00A10D47" w:rsidP="00354997">
      <w:pPr>
        <w:bidi/>
        <w:spacing w:line="240" w:lineRule="auto"/>
        <w:jc w:val="both"/>
        <w:rPr>
          <w:rFonts w:ascii="Simplified Arabic" w:hAnsi="Simplified Arabic" w:cs="Simplified Arabic"/>
          <w:b/>
          <w:bCs/>
          <w:sz w:val="32"/>
          <w:szCs w:val="32"/>
          <w:rtl/>
        </w:rPr>
      </w:pPr>
      <w:r w:rsidRPr="00BF0A7D">
        <w:rPr>
          <w:rFonts w:ascii="Simplified Arabic" w:hAnsi="Simplified Arabic" w:cs="Simplified Arabic" w:hint="cs"/>
          <w:b/>
          <w:bCs/>
          <w:sz w:val="32"/>
          <w:szCs w:val="32"/>
          <w:rtl/>
        </w:rPr>
        <w:t>المبحث الثاني: الهيكل الإداري لتسيير الوقف ف</w:t>
      </w:r>
      <w:r w:rsidR="00D91B94">
        <w:rPr>
          <w:rFonts w:ascii="Simplified Arabic" w:hAnsi="Simplified Arabic" w:cs="Simplified Arabic" w:hint="cs"/>
          <w:b/>
          <w:bCs/>
          <w:sz w:val="32"/>
          <w:szCs w:val="32"/>
          <w:rtl/>
        </w:rPr>
        <w:t>ي</w:t>
      </w:r>
      <w:r w:rsidRPr="00BF0A7D">
        <w:rPr>
          <w:rFonts w:ascii="Simplified Arabic" w:hAnsi="Simplified Arabic" w:cs="Simplified Arabic" w:hint="cs"/>
          <w:b/>
          <w:bCs/>
          <w:sz w:val="32"/>
          <w:szCs w:val="32"/>
          <w:rtl/>
        </w:rPr>
        <w:t xml:space="preserve"> الجزائر</w:t>
      </w:r>
    </w:p>
    <w:p w:rsidR="00A10D47" w:rsidRPr="00BF0A7D" w:rsidRDefault="00A10D47" w:rsidP="00354997">
      <w:pPr>
        <w:bidi/>
        <w:spacing w:line="240" w:lineRule="auto"/>
        <w:ind w:left="714"/>
        <w:jc w:val="both"/>
        <w:rPr>
          <w:rFonts w:ascii="Simplified Arabic" w:hAnsi="Simplified Arabic" w:cs="Simplified Arabic"/>
          <w:b/>
          <w:bCs/>
          <w:sz w:val="32"/>
          <w:szCs w:val="32"/>
          <w:rtl/>
        </w:rPr>
      </w:pPr>
      <w:r w:rsidRPr="00BF0A7D">
        <w:rPr>
          <w:rFonts w:ascii="Simplified Arabic" w:hAnsi="Simplified Arabic" w:cs="Simplified Arabic" w:hint="cs"/>
          <w:b/>
          <w:bCs/>
          <w:sz w:val="32"/>
          <w:szCs w:val="32"/>
          <w:rtl/>
        </w:rPr>
        <w:t xml:space="preserve">المطلب الأول: الأجهزة المركزية لتسيير الوقف </w:t>
      </w:r>
    </w:p>
    <w:p w:rsidR="0096066D" w:rsidRPr="00B079FD" w:rsidRDefault="00A10D47" w:rsidP="00354997">
      <w:pPr>
        <w:bidi/>
        <w:spacing w:line="240" w:lineRule="auto"/>
        <w:ind w:left="360"/>
        <w:rPr>
          <w:rFonts w:ascii="Simplified Arabic" w:hAnsi="Simplified Arabic" w:cs="Simplified Arabic"/>
          <w:b/>
          <w:bCs/>
          <w:sz w:val="32"/>
          <w:szCs w:val="32"/>
          <w:rtl/>
        </w:rPr>
      </w:pPr>
      <w:r w:rsidRPr="00BF0A7D">
        <w:rPr>
          <w:rFonts w:ascii="Simplified Arabic" w:hAnsi="Simplified Arabic" w:cs="Simplified Arabic"/>
          <w:b/>
          <w:bCs/>
          <w:sz w:val="32"/>
          <w:szCs w:val="32"/>
          <w:rtl/>
        </w:rPr>
        <w:t>المطلب الثاني : الأجهزة المحلية لتسيير الوقف</w:t>
      </w:r>
    </w:p>
    <w:sectPr w:rsidR="0096066D" w:rsidRPr="00B079FD" w:rsidSect="00B079FD">
      <w:footerReference w:type="default" r:id="rId8"/>
      <w:footnotePr>
        <w:numRestart w:val="eachPage"/>
      </w:footnotePr>
      <w:pgSz w:w="11906" w:h="16838"/>
      <w:pgMar w:top="851" w:right="1701" w:bottom="1134" w:left="851" w:header="709" w:footer="160" w:gutter="0"/>
      <w:pgNumType w:fmt="arabicAlpha"/>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EAD" w:rsidRDefault="00D51EAD" w:rsidP="0096066D">
      <w:pPr>
        <w:spacing w:line="240" w:lineRule="auto"/>
      </w:pPr>
      <w:r>
        <w:separator/>
      </w:r>
    </w:p>
  </w:endnote>
  <w:endnote w:type="continuationSeparator" w:id="1">
    <w:p w:rsidR="00D51EAD" w:rsidRDefault="00D51EAD" w:rsidP="0096066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71286"/>
      <w:docPartObj>
        <w:docPartGallery w:val="Page Numbers (Bottom of Page)"/>
        <w:docPartUnique/>
      </w:docPartObj>
    </w:sdtPr>
    <w:sdtContent>
      <w:p w:rsidR="003C33CC" w:rsidRDefault="00847B6E" w:rsidP="00BF0A7D">
        <w:pPr>
          <w:pStyle w:val="Pieddepage"/>
          <w:jc w:val="center"/>
        </w:pPr>
        <w:fldSimple w:instr=" PAGE   \* MERGEFORMAT ">
          <w:r w:rsidR="00506D96">
            <w:rPr>
              <w:rFonts w:hint="cs"/>
              <w:noProof/>
              <w:rtl/>
            </w:rPr>
            <w:t>ث‌</w:t>
          </w:r>
        </w:fldSimple>
      </w:p>
    </w:sdtContent>
  </w:sdt>
  <w:p w:rsidR="003C33CC" w:rsidRDefault="003C33C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EAD" w:rsidRDefault="00D51EAD" w:rsidP="0096066D">
      <w:pPr>
        <w:spacing w:line="240" w:lineRule="auto"/>
      </w:pPr>
      <w:r>
        <w:separator/>
      </w:r>
    </w:p>
  </w:footnote>
  <w:footnote w:type="continuationSeparator" w:id="1">
    <w:p w:rsidR="00D51EAD" w:rsidRDefault="00D51EAD" w:rsidP="0096066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C5299"/>
    <w:multiLevelType w:val="hybridMultilevel"/>
    <w:tmpl w:val="03BA7322"/>
    <w:lvl w:ilvl="0" w:tplc="5166199E">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C596479"/>
    <w:multiLevelType w:val="hybridMultilevel"/>
    <w:tmpl w:val="0B227DA2"/>
    <w:lvl w:ilvl="0" w:tplc="CF00B31E">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03F532D"/>
    <w:multiLevelType w:val="hybridMultilevel"/>
    <w:tmpl w:val="C4769E12"/>
    <w:lvl w:ilvl="0" w:tplc="38CC4A16">
      <w:start w:val="4"/>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F7E208F"/>
    <w:multiLevelType w:val="hybridMultilevel"/>
    <w:tmpl w:val="11400804"/>
    <w:lvl w:ilvl="0" w:tplc="E49CBDE4">
      <w:start w:val="1"/>
      <w:numFmt w:val="arabicAlpha"/>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69313D5E"/>
    <w:multiLevelType w:val="hybridMultilevel"/>
    <w:tmpl w:val="866C8386"/>
    <w:lvl w:ilvl="0" w:tplc="1F58F0CE">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B3B7B49"/>
    <w:multiLevelType w:val="hybridMultilevel"/>
    <w:tmpl w:val="DC86C27A"/>
    <w:lvl w:ilvl="0" w:tplc="0CB262B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75A34153"/>
    <w:multiLevelType w:val="hybridMultilevel"/>
    <w:tmpl w:val="5B2C0636"/>
    <w:lvl w:ilvl="0" w:tplc="41C6A05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78594F74"/>
    <w:multiLevelType w:val="hybridMultilevel"/>
    <w:tmpl w:val="FECEDBE0"/>
    <w:lvl w:ilvl="0" w:tplc="6B54E4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7"/>
  </w:num>
  <w:num w:numId="6">
    <w:abstractNumId w:val="5"/>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drawingGridHorizontalSpacing w:val="110"/>
  <w:displayHorizontalDrawingGridEvery w:val="2"/>
  <w:displayVerticalDrawingGridEvery w:val="2"/>
  <w:characterSpacingControl w:val="doNotCompress"/>
  <w:footnotePr>
    <w:numRestart w:val="eachPage"/>
    <w:footnote w:id="0"/>
    <w:footnote w:id="1"/>
  </w:footnotePr>
  <w:endnotePr>
    <w:endnote w:id="0"/>
    <w:endnote w:id="1"/>
  </w:endnotePr>
  <w:compat/>
  <w:rsids>
    <w:rsidRoot w:val="00A10D47"/>
    <w:rsid w:val="00065C41"/>
    <w:rsid w:val="00083578"/>
    <w:rsid w:val="000B35B0"/>
    <w:rsid w:val="00101902"/>
    <w:rsid w:val="00177343"/>
    <w:rsid w:val="00190FFB"/>
    <w:rsid w:val="002175C8"/>
    <w:rsid w:val="002A4ADA"/>
    <w:rsid w:val="00354997"/>
    <w:rsid w:val="0036064C"/>
    <w:rsid w:val="003C33CC"/>
    <w:rsid w:val="003D69BB"/>
    <w:rsid w:val="003F04EF"/>
    <w:rsid w:val="004747A6"/>
    <w:rsid w:val="004E0C39"/>
    <w:rsid w:val="00506D96"/>
    <w:rsid w:val="005C3FC1"/>
    <w:rsid w:val="007F2173"/>
    <w:rsid w:val="00847B6E"/>
    <w:rsid w:val="0086672E"/>
    <w:rsid w:val="008A54AF"/>
    <w:rsid w:val="008E37EF"/>
    <w:rsid w:val="008E4E04"/>
    <w:rsid w:val="0096066D"/>
    <w:rsid w:val="00A10D47"/>
    <w:rsid w:val="00AA5BE9"/>
    <w:rsid w:val="00AA6A73"/>
    <w:rsid w:val="00AF638C"/>
    <w:rsid w:val="00B079FD"/>
    <w:rsid w:val="00BF0A7D"/>
    <w:rsid w:val="00CD19EB"/>
    <w:rsid w:val="00D079E2"/>
    <w:rsid w:val="00D21166"/>
    <w:rsid w:val="00D51EAD"/>
    <w:rsid w:val="00D63972"/>
    <w:rsid w:val="00D91B94"/>
    <w:rsid w:val="00F03063"/>
    <w:rsid w:val="00F17DE8"/>
    <w:rsid w:val="00F33D36"/>
    <w:rsid w:val="00F46395"/>
    <w:rsid w:val="00F65774"/>
    <w:rsid w:val="00F849A4"/>
    <w:rsid w:val="00FB5E8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before="120" w:after="120" w:line="360" w:lineRule="auto"/>
        <w:jc w:val="medium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D47"/>
    <w:pPr>
      <w:spacing w:before="0" w:after="0" w:line="276" w:lineRule="auto"/>
      <w:jc w:val="left"/>
    </w:pPr>
    <w:rPr>
      <w:lang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10D47"/>
    <w:pPr>
      <w:ind w:left="720"/>
      <w:contextualSpacing/>
    </w:pPr>
  </w:style>
  <w:style w:type="paragraph" w:styleId="Pieddepage">
    <w:name w:val="footer"/>
    <w:basedOn w:val="Normal"/>
    <w:link w:val="PieddepageCar"/>
    <w:uiPriority w:val="99"/>
    <w:unhideWhenUsed/>
    <w:rsid w:val="00A10D47"/>
    <w:pPr>
      <w:tabs>
        <w:tab w:val="center" w:pos="4536"/>
        <w:tab w:val="right" w:pos="9072"/>
      </w:tabs>
      <w:spacing w:line="240" w:lineRule="auto"/>
    </w:pPr>
  </w:style>
  <w:style w:type="character" w:customStyle="1" w:styleId="PieddepageCar">
    <w:name w:val="Pied de page Car"/>
    <w:basedOn w:val="Policepardfaut"/>
    <w:link w:val="Pieddepage"/>
    <w:uiPriority w:val="99"/>
    <w:rsid w:val="00A10D47"/>
    <w:rPr>
      <w:lang w:bidi="ar-DZ"/>
    </w:rPr>
  </w:style>
  <w:style w:type="paragraph" w:styleId="En-tte">
    <w:name w:val="header"/>
    <w:basedOn w:val="Normal"/>
    <w:link w:val="En-tteCar"/>
    <w:uiPriority w:val="99"/>
    <w:unhideWhenUsed/>
    <w:rsid w:val="0096066D"/>
    <w:pPr>
      <w:tabs>
        <w:tab w:val="center" w:pos="4536"/>
        <w:tab w:val="right" w:pos="9072"/>
      </w:tabs>
      <w:spacing w:before="120" w:after="120" w:line="240" w:lineRule="auto"/>
      <w:jc w:val="mediumKashida"/>
    </w:pPr>
  </w:style>
  <w:style w:type="character" w:customStyle="1" w:styleId="En-tteCar">
    <w:name w:val="En-tête Car"/>
    <w:basedOn w:val="Policepardfaut"/>
    <w:link w:val="En-tte"/>
    <w:uiPriority w:val="99"/>
    <w:rsid w:val="0096066D"/>
    <w:rPr>
      <w:lang w:bidi="ar-DZ"/>
    </w:rPr>
  </w:style>
  <w:style w:type="paragraph" w:styleId="Notedebasdepage">
    <w:name w:val="footnote text"/>
    <w:basedOn w:val="Normal"/>
    <w:link w:val="NotedebasdepageCar"/>
    <w:uiPriority w:val="99"/>
    <w:semiHidden/>
    <w:unhideWhenUsed/>
    <w:rsid w:val="0096066D"/>
    <w:pPr>
      <w:spacing w:before="120" w:after="120" w:line="240" w:lineRule="auto"/>
      <w:jc w:val="mediumKashida"/>
    </w:pPr>
    <w:rPr>
      <w:sz w:val="20"/>
      <w:szCs w:val="20"/>
    </w:rPr>
  </w:style>
  <w:style w:type="character" w:customStyle="1" w:styleId="NotedebasdepageCar">
    <w:name w:val="Note de bas de page Car"/>
    <w:basedOn w:val="Policepardfaut"/>
    <w:link w:val="Notedebasdepage"/>
    <w:uiPriority w:val="99"/>
    <w:semiHidden/>
    <w:rsid w:val="0096066D"/>
    <w:rPr>
      <w:sz w:val="20"/>
      <w:szCs w:val="20"/>
      <w:lang w:bidi="ar-DZ"/>
    </w:rPr>
  </w:style>
  <w:style w:type="character" w:styleId="Appelnotedebasdep">
    <w:name w:val="footnote reference"/>
    <w:basedOn w:val="Policepardfaut"/>
    <w:uiPriority w:val="99"/>
    <w:semiHidden/>
    <w:unhideWhenUsed/>
    <w:rsid w:val="0096066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AD5DE-40AC-402F-8C74-ACC44360C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1058</Words>
  <Characters>5819</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beddiar</dc:creator>
  <cp:lastModifiedBy>om hani</cp:lastModifiedBy>
  <cp:revision>9</cp:revision>
  <dcterms:created xsi:type="dcterms:W3CDTF">2016-10-21T16:19:00Z</dcterms:created>
  <dcterms:modified xsi:type="dcterms:W3CDTF">2016-12-08T09:07:00Z</dcterms:modified>
</cp:coreProperties>
</file>